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6" w:rsidRDefault="00652D16" w:rsidP="00652D16">
      <w:pPr>
        <w:shd w:val="clear" w:color="auto" w:fill="FFFFFF"/>
        <w:spacing w:after="255" w:line="270" w:lineRule="atLeast"/>
        <w:jc w:val="right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cstheme="minorHAnsi"/>
        </w:rPr>
        <w:t>Утверждены Приказом</w:t>
      </w:r>
      <w:r w:rsidR="0054078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765E88">
        <w:rPr>
          <w:rFonts w:cstheme="minorHAnsi"/>
        </w:rPr>
        <w:t>№</w:t>
      </w:r>
      <w:r w:rsidR="00765E88" w:rsidRPr="00765E88">
        <w:rPr>
          <w:rFonts w:cstheme="minorHAnsi"/>
        </w:rPr>
        <w:t>30</w:t>
      </w:r>
      <w:r w:rsidRPr="00765E88">
        <w:rPr>
          <w:rFonts w:cstheme="minorHAnsi"/>
        </w:rPr>
        <w:t xml:space="preserve"> от «</w:t>
      </w:r>
      <w:r w:rsidR="00765E88" w:rsidRPr="00765E88">
        <w:rPr>
          <w:rFonts w:cstheme="minorHAnsi"/>
        </w:rPr>
        <w:t>24</w:t>
      </w:r>
      <w:r w:rsidRPr="00765E88">
        <w:rPr>
          <w:rFonts w:cstheme="minorHAnsi"/>
        </w:rPr>
        <w:t xml:space="preserve">» </w:t>
      </w:r>
      <w:r w:rsidR="00765E88" w:rsidRPr="00765E88">
        <w:rPr>
          <w:rFonts w:cstheme="minorHAnsi"/>
        </w:rPr>
        <w:t>сентября</w:t>
      </w:r>
      <w:r w:rsidRPr="00765E88">
        <w:rPr>
          <w:rFonts w:cstheme="minorHAnsi"/>
        </w:rPr>
        <w:t xml:space="preserve"> 202</w:t>
      </w:r>
      <w:r w:rsidR="00765E88" w:rsidRPr="00765E88">
        <w:rPr>
          <w:rFonts w:cstheme="minorHAnsi"/>
        </w:rPr>
        <w:t>0</w:t>
      </w:r>
      <w:r w:rsidRPr="00765E88">
        <w:rPr>
          <w:rFonts w:cstheme="minorHAnsi"/>
        </w:rPr>
        <w:t xml:space="preserve"> г.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jc w:val="center"/>
        <w:outlineLvl w:val="2"/>
        <w:rPr>
          <w:rFonts w:ascii="Arial" w:hAnsi="Arial" w:cs="Arial"/>
          <w:b/>
          <w:bCs/>
          <w:color w:val="333333"/>
          <w:sz w:val="26"/>
          <w:szCs w:val="26"/>
        </w:rPr>
      </w:pPr>
      <w:r w:rsidRPr="00F647CF">
        <w:rPr>
          <w:rFonts w:ascii="Arial" w:hAnsi="Arial" w:cs="Arial"/>
          <w:b/>
          <w:bCs/>
          <w:color w:val="333333"/>
          <w:sz w:val="26"/>
          <w:szCs w:val="26"/>
        </w:rPr>
        <w:t xml:space="preserve">Правила организации </w:t>
      </w:r>
      <w:bookmarkStart w:id="0" w:name="_Hlk53400344"/>
      <w:r w:rsidRPr="00F647CF">
        <w:rPr>
          <w:rFonts w:ascii="Arial" w:hAnsi="Arial" w:cs="Arial"/>
          <w:b/>
          <w:bCs/>
          <w:color w:val="333333"/>
          <w:sz w:val="26"/>
          <w:szCs w:val="26"/>
        </w:rPr>
        <w:t xml:space="preserve">деятельности рентгеновского </w:t>
      </w:r>
      <w:r w:rsidR="00765E88" w:rsidRPr="00F647CF">
        <w:rPr>
          <w:rFonts w:ascii="Arial" w:hAnsi="Arial" w:cs="Arial"/>
          <w:b/>
          <w:bCs/>
          <w:color w:val="333333"/>
          <w:sz w:val="26"/>
          <w:szCs w:val="26"/>
        </w:rPr>
        <w:t xml:space="preserve">кабинета </w:t>
      </w:r>
    </w:p>
    <w:bookmarkEnd w:id="0"/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1. Настоящие Правила устанавливают порядок организации деятельности кабинета рентгеновского (далее - Кабинет)</w:t>
      </w:r>
      <w:r>
        <w:rPr>
          <w:rFonts w:ascii="Arial" w:hAnsi="Arial" w:cs="Arial"/>
          <w:color w:val="333333"/>
          <w:sz w:val="23"/>
          <w:szCs w:val="23"/>
        </w:rPr>
        <w:t xml:space="preserve"> в </w:t>
      </w:r>
      <w:r w:rsidR="00765E88">
        <w:rPr>
          <w:rFonts w:ascii="Arial" w:hAnsi="Arial" w:cs="Arial"/>
          <w:color w:val="333333"/>
          <w:sz w:val="23"/>
          <w:szCs w:val="23"/>
        </w:rPr>
        <w:t>медицинском центре</w:t>
      </w:r>
      <w:r w:rsidRPr="00F647CF">
        <w:rPr>
          <w:rFonts w:ascii="Arial" w:hAnsi="Arial" w:cs="Arial"/>
          <w:color w:val="333333"/>
          <w:sz w:val="23"/>
          <w:szCs w:val="23"/>
        </w:rPr>
        <w:t>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2. 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- медицинская организация), либо в качестве структурного подразделения рентгеновского отделения или центра лучевой диагностики медицинской организации.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3. Руководство деятельностью Кабинета осуществляет врач-рентгенолог, назначаемый на должность и освобождаемый от должности руководителем медицинской организации, в составе которой он создан.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 должность врача-рентгенолога Кабинета назначается медицинский работник, соответствующий квалификационным требованиям,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F647CF">
        <w:rPr>
          <w:rFonts w:ascii="Arial" w:hAnsi="Arial" w:cs="Arial"/>
          <w:color w:val="333333"/>
          <w:sz w:val="23"/>
          <w:szCs w:val="23"/>
        </w:rPr>
        <w:t>предусмотренным Квалификационными требованиями к медицинским и фармацевтическим работникам с высшим образованием по направлению подготовки "Здравоохранение и медицинские науки"</w:t>
      </w:r>
      <w:hyperlink r:id="rId5" w:anchor="11111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по специальности "рентгенология" а также требованиям профессионального стандарта "Врач-рентгенолог"</w:t>
      </w:r>
      <w:hyperlink r:id="rId6" w:anchor="11222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2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F647CF"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Pr="00F647CF">
        <w:rPr>
          <w:rFonts w:ascii="Arial" w:hAnsi="Arial" w:cs="Arial"/>
          <w:color w:val="333333"/>
          <w:sz w:val="23"/>
          <w:szCs w:val="23"/>
        </w:rPr>
        <w:t> Приказ Министерства здравоохранения Российской Федерации от 8 октября 2015 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 г., регистрационный N 39438), с изменениями, внесенными приказом Министерства здравоохранения Российской Федерации от 15 июня 2017 г. N 328н (зарегистрирован</w:t>
      </w:r>
      <w:proofErr w:type="gramEnd"/>
      <w:r w:rsidRPr="00F647CF"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Министерством юстиции Российской Федерации 3 июля 2017 г., регистрационный N 47273).</w:t>
      </w:r>
      <w:proofErr w:type="gramEnd"/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F647CF">
        <w:rPr>
          <w:rFonts w:ascii="Arial" w:hAnsi="Arial" w:cs="Arial"/>
          <w:color w:val="333333"/>
          <w:sz w:val="23"/>
          <w:szCs w:val="23"/>
        </w:rPr>
        <w:t> Приказ Министерства труда и социальной защиты Российской Федерации от 19 марта 2019 г. N 160н "Об утверждении профессионального стандарта "Врач-рентгенолог" (зарегистрирован Министерством юстиции Российской Федерации 15 апреля 2019 г., регистрационный N 54376).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В случае</w:t>
      </w: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,</w:t>
      </w:r>
      <w:proofErr w:type="gramEnd"/>
      <w:r w:rsidRPr="00F647CF">
        <w:rPr>
          <w:rFonts w:ascii="Arial" w:hAnsi="Arial" w:cs="Arial"/>
          <w:color w:val="333333"/>
          <w:sz w:val="23"/>
          <w:szCs w:val="23"/>
        </w:rPr>
        <w:t xml:space="preserve"> если анализ результатов рентгенологических исследований, выполненных при оказании плановой первичной медико-санитарной помощи в амбулаторных условиях, проводится в другой медицинской организации, в том числе с применением телемедицинских технологий, целесообразность наличия должности врача-рентгенолога определяется руководителем медицинской организации, исходя из объемов и характера лечебно-диагностической работы, численности обслуживаемого населения, наличия технологических возможностей.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4. На должность </w:t>
      </w:r>
      <w:proofErr w:type="spellStart"/>
      <w:r w:rsidRPr="00F647CF">
        <w:rPr>
          <w:rFonts w:ascii="Arial" w:hAnsi="Arial" w:cs="Arial"/>
          <w:color w:val="333333"/>
          <w:sz w:val="23"/>
          <w:szCs w:val="23"/>
        </w:rPr>
        <w:t>рентген</w:t>
      </w:r>
      <w:r w:rsidR="00765E88">
        <w:rPr>
          <w:rFonts w:ascii="Arial" w:hAnsi="Arial" w:cs="Arial"/>
          <w:color w:val="333333"/>
          <w:sz w:val="23"/>
          <w:szCs w:val="23"/>
        </w:rPr>
        <w:t>о</w:t>
      </w:r>
      <w:r w:rsidRPr="00F647CF">
        <w:rPr>
          <w:rFonts w:ascii="Arial" w:hAnsi="Arial" w:cs="Arial"/>
          <w:color w:val="333333"/>
          <w:sz w:val="23"/>
          <w:szCs w:val="23"/>
        </w:rPr>
        <w:t>лаборанта</w:t>
      </w:r>
      <w:proofErr w:type="spellEnd"/>
      <w:r w:rsidRPr="00F647CF">
        <w:rPr>
          <w:rFonts w:ascii="Arial" w:hAnsi="Arial" w:cs="Arial"/>
          <w:color w:val="333333"/>
          <w:sz w:val="23"/>
          <w:szCs w:val="23"/>
        </w:rPr>
        <w:t xml:space="preserve"> Кабинета назначается медицинский работник, соответствующий Квалификационным требованиям к медицинским работникам и фармацевтическим работникам со средним медицинским и фармацевтическим образованием</w:t>
      </w:r>
      <w:hyperlink r:id="rId7" w:anchor="11333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1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по специальности "рентгенология".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lastRenderedPageBreak/>
        <w:t>5. Штатную численность Кабинета устанавливает руководитель медицинской организации, в составе которой он создан, исходя из объема лечебно-диагностической работы, численности обслуживаемого населения и рекомендуемых штатных нормативов, предусмотренных </w:t>
      </w:r>
      <w:hyperlink r:id="rId8" w:anchor="111000" w:history="1">
        <w:r w:rsidRPr="00F647CF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приложением N 11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к Правилам проведения рентгенологических исследований.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6. Кабинет оснащается оборудованием в соответствии с </w:t>
      </w:r>
      <w:hyperlink r:id="rId9" w:anchor="112000" w:history="1">
        <w:r w:rsidRPr="00F647CF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приложением N 12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к Правилам проведения рентгенологических исследований.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7. Основными функциями Кабинета являются: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рентгенологических исследований с целью диагностики заболеваний;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результатов рентгенологических исследований и оформление протокола рентгенологического исследования (при наличии должности врача-рентгенолога);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комплексного характера рентгенологических исследований, взаимосвязи рентгеновского, ультразвукового и других методов диагностики;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взаимодействия врачей-рентгенологов с врачами-специалистами из других диагностических и клинических подразделений, занимающихся вопросами диагностики и лечения заболеваний</w:t>
      </w:r>
      <w:proofErr w:type="gramStart"/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;</w:t>
      </w:r>
      <w:proofErr w:type="gramEnd"/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специальных методик исследования, в том числе с использованием контрастных лекарственных препаратов;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анализ причин расхождения результатов рентгенологических исследований с данными других диагностических исследований, клиническими и патологоанатомическими диагнозами;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 проведение консультаций с применением телемедицинских технологий;</w:t>
      </w:r>
    </w:p>
    <w:p w:rsidR="00652D16" w:rsidRPr="00EB3E47" w:rsidRDefault="00652D16" w:rsidP="00652D16">
      <w:pPr>
        <w:pStyle w:val="a9"/>
        <w:numPr>
          <w:ilvl w:val="0"/>
          <w:numId w:val="8"/>
        </w:num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hyperlink r:id="rId10" w:anchor="11444" w:history="1">
        <w:r w:rsidRPr="00EB3E47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hyperlink r:id="rId11" w:anchor="11555" w:history="1">
        <w:r w:rsidRPr="00EB3E47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EB3E4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------------------------------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r w:rsidRPr="00F647CF">
        <w:rPr>
          <w:rFonts w:ascii="Arial" w:hAnsi="Arial" w:cs="Arial"/>
          <w:color w:val="333333"/>
          <w:sz w:val="23"/>
          <w:szCs w:val="23"/>
        </w:rPr>
        <w:t> Приказ Министерства здравоохранения Российской Федерации от 10 февраля 2016 г. N 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 г., регистрационный N 41337).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F647CF">
        <w:rPr>
          <w:rFonts w:ascii="Arial" w:hAnsi="Arial" w:cs="Arial"/>
          <w:color w:val="333333"/>
          <w:sz w:val="23"/>
          <w:szCs w:val="23"/>
        </w:rPr>
        <w:t> Пункт 11 части 1 статьи 79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 г. N 323-ФЗ).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 w:rsidRPr="00F647CF">
        <w:rPr>
          <w:rFonts w:ascii="Arial" w:hAnsi="Arial" w:cs="Arial"/>
          <w:color w:val="333333"/>
          <w:sz w:val="23"/>
          <w:szCs w:val="23"/>
        </w:rPr>
        <w:t> Часть 1 статьи 91 Федерального закона от 21 ноября 2011 г. N 323-ФЗ (Собрание законодательства Российской Федерации, 2011, N 48, ст. 6724; 2017, N 31, ст. 4791).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Рентгенологические исследования проводятся по назначению лечащего врача 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При проведении рентгенологических исследований рекомендуется применение информационных технологий (систем) поддержки принятия врачебных решений, интегрированных с медицинскими информационными системами медицинских организаций</w:t>
      </w:r>
      <w:hyperlink r:id="rId12" w:anchor="444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4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(далее - медицинская информационная система).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10. Рентгенологические исследования проводятся врачом-рентгенологом или </w:t>
      </w:r>
      <w:proofErr w:type="spellStart"/>
      <w:r w:rsidRPr="00F647CF">
        <w:rPr>
          <w:rFonts w:ascii="Arial" w:hAnsi="Arial" w:cs="Arial"/>
          <w:color w:val="333333"/>
          <w:sz w:val="23"/>
          <w:szCs w:val="23"/>
        </w:rPr>
        <w:t>рентгенолаборантом</w:t>
      </w:r>
      <w:proofErr w:type="spellEnd"/>
      <w:r w:rsidRPr="00F647CF">
        <w:rPr>
          <w:rFonts w:ascii="Arial" w:hAnsi="Arial" w:cs="Arial"/>
          <w:color w:val="333333"/>
          <w:sz w:val="23"/>
          <w:szCs w:val="23"/>
        </w:rPr>
        <w:t xml:space="preserve"> (далее - медицинские работники).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Анализ результатов рентгенологических исследований проводится врачом-рентгенологом.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Анализ результатов рентгенологических исследований может </w:t>
      </w:r>
      <w:r w:rsidR="00AB5251" w:rsidRPr="00F647CF">
        <w:rPr>
          <w:rFonts w:ascii="Arial" w:hAnsi="Arial" w:cs="Arial"/>
          <w:color w:val="333333"/>
          <w:sz w:val="23"/>
          <w:szCs w:val="23"/>
        </w:rPr>
        <w:t>проводиться,</w:t>
      </w:r>
      <w:r w:rsidRPr="00F647CF">
        <w:rPr>
          <w:rFonts w:ascii="Arial" w:hAnsi="Arial" w:cs="Arial"/>
          <w:color w:val="333333"/>
          <w:sz w:val="23"/>
          <w:szCs w:val="23"/>
        </w:rPr>
        <w:t xml:space="preserve"> в том числе с применением телемедицинских технологий при направлении медицинских изображений в другую медицинскую организацию, при условии наличия у такой медицинской организации лицензии на медицинскую деятельность с указанием рентгенологии в качестве составляющей части лицензируемого вида деятельности.</w:t>
      </w:r>
    </w:p>
    <w:p w:rsidR="00652D16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 w:rsidRPr="00F647CF">
        <w:rPr>
          <w:rFonts w:ascii="Arial" w:hAnsi="Arial" w:cs="Arial"/>
          <w:b/>
          <w:bCs/>
          <w:color w:val="333333"/>
          <w:sz w:val="23"/>
          <w:szCs w:val="23"/>
        </w:rPr>
        <w:t>Направление для проведения рентгенологического исследования в медицинской организации, в которой оно выдано, содержит: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наименование медицинской организации в соответствии с уставом медицинской организации, направляющей пациента на рентгенологическое исследование, адрес ее места нахождения;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фамилия, имя, отчество (при наличии) пациента, дату его рождения;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номер медицинской карты пациента, получающего медицинскую помощь в амбулаторных условиях</w:t>
      </w:r>
      <w:hyperlink r:id="rId13" w:anchor="555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5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диагноз основного заболевания, код диагноза в соответствии с Международной статистической классификацией болезней и проблем, связанных со здоровьем, 10-го пересмотра;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 (при необходимости);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ограничения к проведению рентгенологического исследования (при наличии);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анатомическую область и (или) орган (органы), подлежащие обследованию;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вид необходимого рентгенологического исследования;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цель назначенного рентгенологического исследования;</w:t>
      </w:r>
    </w:p>
    <w:p w:rsidR="00652D16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фамилию, имя, отчество (при наличии) и должность лечащего врача (фельдшера, акушерки).</w:t>
      </w:r>
      <w:proofErr w:type="gramEnd"/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Направление, выданное для проведения рентгенологического исследования в другой медицинской организации, помимо</w:t>
      </w:r>
      <w:r>
        <w:rPr>
          <w:rFonts w:ascii="Arial" w:hAnsi="Arial" w:cs="Arial"/>
          <w:color w:val="333333"/>
          <w:sz w:val="23"/>
          <w:szCs w:val="23"/>
        </w:rPr>
        <w:t xml:space="preserve"> вышеуказанных</w:t>
      </w:r>
      <w:r w:rsidRPr="00F647CF">
        <w:rPr>
          <w:rFonts w:ascii="Arial" w:hAnsi="Arial" w:cs="Arial"/>
          <w:color w:val="333333"/>
          <w:sz w:val="23"/>
          <w:szCs w:val="23"/>
        </w:rPr>
        <w:t xml:space="preserve"> сведений, содержит: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наименование медицинской организации, в которую направляется пациент для проведения рентгенологического исследования;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контактный телефон (при наличии), адрес электронной почты (при наличии) лечащего врача (фельдшера, акушерки).</w:t>
      </w:r>
    </w:p>
    <w:p w:rsidR="00652D16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52D16" w:rsidRPr="00604B70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 w:rsidRPr="00F647CF">
        <w:rPr>
          <w:rFonts w:ascii="Arial" w:hAnsi="Arial" w:cs="Arial"/>
          <w:b/>
          <w:bCs/>
          <w:color w:val="333333"/>
          <w:sz w:val="23"/>
          <w:szCs w:val="23"/>
        </w:rPr>
        <w:t>Рентгенологическое исследование проводится на основании Направления или записи в Листе назначений.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По результатам рентгенологического исследования </w:t>
      </w:r>
      <w:r w:rsidRPr="00F647CF">
        <w:rPr>
          <w:rFonts w:ascii="Arial" w:hAnsi="Arial" w:cs="Arial"/>
          <w:b/>
          <w:bCs/>
          <w:color w:val="333333"/>
          <w:sz w:val="23"/>
          <w:szCs w:val="23"/>
        </w:rPr>
        <w:t>в течение 24 часов</w:t>
      </w:r>
      <w:r w:rsidRPr="00F647CF">
        <w:rPr>
          <w:rFonts w:ascii="Arial" w:hAnsi="Arial" w:cs="Arial"/>
          <w:color w:val="333333"/>
          <w:sz w:val="23"/>
          <w:szCs w:val="23"/>
        </w:rPr>
        <w:t xml:space="preserve"> составляется Протокол по форме согласно </w:t>
      </w:r>
      <w:hyperlink r:id="rId14" w:anchor="134000" w:history="1">
        <w:r w:rsidRPr="00F647CF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приложению N 34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к Правилам.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  <w:u w:val="single"/>
        </w:rPr>
      </w:pPr>
      <w:r w:rsidRPr="00F647CF">
        <w:rPr>
          <w:rFonts w:ascii="Arial" w:hAnsi="Arial" w:cs="Arial"/>
          <w:color w:val="333333"/>
          <w:sz w:val="23"/>
          <w:szCs w:val="23"/>
          <w:u w:val="single"/>
        </w:rPr>
        <w:t>Протокол, составленный по результатам проведения рентгенологического исследования в медицинской организации, направившей пациента на рентгенологическое исследование, содержит: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наименование медицинской организации в соответствии с уставом медицинской организации, в которой проводилось рентгенологическое исследование, адрес ее местонахождения;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дату и время проведения рентгенологического исследования;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фамилию, имя, отчество (при наличии) пациента, дату его рождения;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номер медицинской карты стационарного больного или медицинской карты пациента, получающего медицинскую помощь в амбулаторных условиях</w:t>
      </w:r>
      <w:hyperlink r:id="rId15" w:anchor="666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6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значимую для интерпретации результатов рентгенологического исследования информацию;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название рентгенологической диагностической системы с указанием эффективной дозы;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анатомическую область рентгенологического исследования;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название, дозировку и способ введения контрастного лекарственного препарата (при рентгенологическом исследовании с контрастным усилением);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название, дозировку и способ введения лекарственных препаратов, использованных для анестезии;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информацию о наличии осложнений;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подробное описание результатов проведенного рентгенологического исследования;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заключение по результатам рентгенологического исследования с указанием: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стандартизированных шкал оценки результатов;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рентгенологических признаков: заболеваний (болезней), травм, физиологических или патологических состояний, врожденных пороков развития, неспецифических изменений, заболеваний и состояний, которые позволяют сформировать дифференциально-диагностический ряд;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фамилию, имя, отчество (при наличии), подпись врача-рентгенолога, проводившего анализ рентгенологического исследования.</w:t>
      </w:r>
    </w:p>
    <w:p w:rsidR="00652D16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В Протоколе не допускается сокращение терминов.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 xml:space="preserve">В </w:t>
      </w:r>
      <w:proofErr w:type="spellStart"/>
      <w:r w:rsidRPr="00F647CF">
        <w:rPr>
          <w:rFonts w:ascii="Arial" w:hAnsi="Arial" w:cs="Arial"/>
          <w:color w:val="333333"/>
          <w:sz w:val="23"/>
          <w:szCs w:val="23"/>
        </w:rPr>
        <w:t>диагностически</w:t>
      </w:r>
      <w:proofErr w:type="spellEnd"/>
      <w:r w:rsidRPr="00F647CF">
        <w:rPr>
          <w:rFonts w:ascii="Arial" w:hAnsi="Arial" w:cs="Arial"/>
          <w:color w:val="333333"/>
          <w:sz w:val="23"/>
          <w:szCs w:val="23"/>
        </w:rPr>
        <w:t xml:space="preserve"> сложных случаях при проведении рентгенологических исследований в рамках оказания первичной медико-санитарной помощи, специализированной медицинской помощи, паллиативной медицинской помощи и медицинской помощи при санаторно-курортном лечении врач-рентгенолог в целях вынесения заключения привлекает для проведения консультаций других врачей-специалистов медицинской организации, проводящей рентгенологическое исследование, либо врачей-специалистов направивших пациента, а также врачей-специалистов иных медицинских организаций, в том числе с применением телемедицинских технологий.</w:t>
      </w:r>
      <w:proofErr w:type="gramEnd"/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При проведении консультаций Протокол также </w:t>
      </w:r>
      <w:r w:rsidRPr="00F364FB">
        <w:rPr>
          <w:rFonts w:ascii="Arial" w:hAnsi="Arial" w:cs="Arial"/>
          <w:b/>
          <w:bCs/>
          <w:color w:val="333333"/>
          <w:sz w:val="23"/>
          <w:szCs w:val="23"/>
        </w:rPr>
        <w:t>подписывается врачом-специалистом, осуществлявшим консультирование</w:t>
      </w:r>
      <w:r w:rsidRPr="00F647CF">
        <w:rPr>
          <w:rFonts w:ascii="Arial" w:hAnsi="Arial" w:cs="Arial"/>
          <w:color w:val="333333"/>
          <w:sz w:val="23"/>
          <w:szCs w:val="23"/>
        </w:rPr>
        <w:t>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</w:t>
      </w:r>
      <w:hyperlink r:id="rId16" w:anchor="777" w:history="1">
        <w:r w:rsidRPr="00F647CF">
          <w:rPr>
            <w:rFonts w:ascii="Arial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</w:rPr>
          <w:t>7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Протокол, составленный по результатам рентгенологического исследования в другой медицинской организации, помимо сведений, указанных в </w:t>
      </w:r>
      <w:hyperlink r:id="rId17" w:anchor="1017" w:history="1">
        <w:r w:rsidRPr="00F647CF"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пункте 17</w:t>
        </w:r>
      </w:hyperlink>
      <w:r w:rsidRPr="00F647CF">
        <w:rPr>
          <w:rFonts w:ascii="Arial" w:hAnsi="Arial" w:cs="Arial"/>
          <w:color w:val="333333"/>
          <w:sz w:val="23"/>
          <w:szCs w:val="23"/>
        </w:rPr>
        <w:t> настоящих Правил, содержит наименование медицинской организации, выдавшей Направление.</w:t>
      </w:r>
    </w:p>
    <w:p w:rsidR="00652D16" w:rsidRDefault="00652D16" w:rsidP="00652D16">
      <w:pPr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Направление и Протокол с прилагаемыми к нему изображениями </w:t>
      </w:r>
      <w:r w:rsidRPr="00F364FB">
        <w:rPr>
          <w:rFonts w:ascii="Arial" w:hAnsi="Arial" w:cs="Arial"/>
          <w:b/>
          <w:bCs/>
          <w:color w:val="333333"/>
          <w:sz w:val="23"/>
          <w:szCs w:val="23"/>
        </w:rPr>
        <w:t>приобщаются к медицинской документации</w:t>
      </w:r>
      <w:r w:rsidRPr="00F647CF">
        <w:rPr>
          <w:rFonts w:ascii="Arial" w:hAnsi="Arial" w:cs="Arial"/>
          <w:color w:val="333333"/>
          <w:sz w:val="23"/>
          <w:szCs w:val="23"/>
        </w:rPr>
        <w:t xml:space="preserve"> пациента.</w:t>
      </w:r>
    </w:p>
    <w:p w:rsidR="00652D16" w:rsidRDefault="00652D16" w:rsidP="00652D16"/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К Протоколу прилагаются изображения, полученные при проведении рентгенологического исследования с помощью аналогового или цифрового медицинского оборудования. Изображения могут прилагаться к </w:t>
      </w: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протоколу</w:t>
      </w:r>
      <w:proofErr w:type="gramEnd"/>
      <w:r w:rsidRPr="00F647CF">
        <w:rPr>
          <w:rFonts w:ascii="Arial" w:hAnsi="Arial" w:cs="Arial"/>
          <w:color w:val="333333"/>
          <w:sz w:val="23"/>
          <w:szCs w:val="23"/>
        </w:rPr>
        <w:t xml:space="preserve"> в том числе на цифровых носителях, либо доступ к ним предоставляется с автоматизированных рабочих мест медицинских работников посредством централизованной системы (подсистемы) хранения и обработки результатов диагностических исследований (медицинских изображений) государственной информационной системы в сфере здравоохранения субъекта Российской Федерации.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Срок хранения </w:t>
      </w: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изображений, полученных при проведении рентгенологического исследования составляет</w:t>
      </w:r>
      <w:proofErr w:type="gramEnd"/>
      <w:r w:rsidRPr="00F647CF">
        <w:rPr>
          <w:rFonts w:ascii="Arial" w:hAnsi="Arial" w:cs="Arial"/>
          <w:color w:val="333333"/>
          <w:sz w:val="23"/>
          <w:szCs w:val="23"/>
        </w:rPr>
        <w:t xml:space="preserve"> 2 года при отсутствии патологии и 5 лет для изображений, отражающих патологические изменения. Изображения, выполненные пациентам детского возраста, при наличии патологических изменений хранятся 10 лет.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Протокол оформляется </w:t>
      </w:r>
      <w:r w:rsidRPr="00F364FB">
        <w:rPr>
          <w:rFonts w:ascii="Arial" w:hAnsi="Arial" w:cs="Arial"/>
          <w:b/>
          <w:bCs/>
          <w:color w:val="333333"/>
          <w:sz w:val="23"/>
          <w:szCs w:val="23"/>
        </w:rPr>
        <w:t>в двух экземплярах</w:t>
      </w:r>
      <w:r w:rsidRPr="00F647CF">
        <w:rPr>
          <w:rFonts w:ascii="Arial" w:hAnsi="Arial" w:cs="Arial"/>
          <w:color w:val="333333"/>
          <w:sz w:val="23"/>
          <w:szCs w:val="23"/>
        </w:rPr>
        <w:t>, один из которых вносится в медицинскую документацию пациента, оформленную в медицинской организации, проводившей рентгенологическое исследование, а второй выдается пациенту либо его законному представителю.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>В случае</w:t>
      </w: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,</w:t>
      </w:r>
      <w:proofErr w:type="gramEnd"/>
      <w:r w:rsidRPr="00F647CF">
        <w:rPr>
          <w:rFonts w:ascii="Arial" w:hAnsi="Arial" w:cs="Arial"/>
          <w:color w:val="333333"/>
          <w:sz w:val="23"/>
          <w:szCs w:val="23"/>
        </w:rPr>
        <w:t xml:space="preserve"> если Направление выдано для проведения рентгенологического исследования в другой медицинской организации в форме электронного документа, то в медицинскую организацию, направившую пациента на рентгенологическое исследование, направляется копия Протокола, оформленная в форме электронного документа.</w:t>
      </w:r>
    </w:p>
    <w:p w:rsidR="00652D16" w:rsidRPr="00F647CF" w:rsidRDefault="00652D16" w:rsidP="00652D16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 w:rsidRPr="00F647CF">
        <w:rPr>
          <w:rFonts w:ascii="Arial" w:hAnsi="Arial" w:cs="Arial"/>
          <w:color w:val="333333"/>
          <w:sz w:val="23"/>
          <w:szCs w:val="23"/>
        </w:rPr>
        <w:t xml:space="preserve">Копия Протокола по запросу пациента либо его законного представителя, </w:t>
      </w:r>
      <w:proofErr w:type="gramStart"/>
      <w:r w:rsidRPr="00F647CF">
        <w:rPr>
          <w:rFonts w:ascii="Arial" w:hAnsi="Arial" w:cs="Arial"/>
          <w:color w:val="333333"/>
          <w:sz w:val="23"/>
          <w:szCs w:val="23"/>
        </w:rPr>
        <w:t>направленного</w:t>
      </w:r>
      <w:proofErr w:type="gramEnd"/>
      <w:r w:rsidRPr="00F647CF">
        <w:rPr>
          <w:rFonts w:ascii="Arial" w:hAnsi="Arial" w:cs="Arial"/>
          <w:color w:val="333333"/>
          <w:sz w:val="23"/>
          <w:szCs w:val="23"/>
        </w:rPr>
        <w:t xml:space="preserve"> в том числе в электронной форме, выдается указанному лицу медицинской организацией, проводившей рентгенологическое исследование.</w:t>
      </w:r>
    </w:p>
    <w:sectPr w:rsidR="00652D16" w:rsidRPr="00F647CF" w:rsidSect="00B3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86"/>
    <w:multiLevelType w:val="hybridMultilevel"/>
    <w:tmpl w:val="98824CC8"/>
    <w:lvl w:ilvl="0" w:tplc="1768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6980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2EF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FE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01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64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90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7A7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3E09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4C4791E"/>
    <w:multiLevelType w:val="hybridMultilevel"/>
    <w:tmpl w:val="C71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C90"/>
    <w:multiLevelType w:val="hybridMultilevel"/>
    <w:tmpl w:val="32E4CD9E"/>
    <w:lvl w:ilvl="0" w:tplc="C188EF1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78F2D71"/>
    <w:multiLevelType w:val="hybridMultilevel"/>
    <w:tmpl w:val="23803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D32757A"/>
    <w:multiLevelType w:val="hybridMultilevel"/>
    <w:tmpl w:val="5B74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3CB4"/>
    <w:multiLevelType w:val="hybridMultilevel"/>
    <w:tmpl w:val="E562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B3A89"/>
    <w:multiLevelType w:val="hybridMultilevel"/>
    <w:tmpl w:val="8CF2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359A8"/>
    <w:multiLevelType w:val="hybridMultilevel"/>
    <w:tmpl w:val="245AF458"/>
    <w:lvl w:ilvl="0" w:tplc="800E1F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F633F6"/>
    <w:rsid w:val="0001590B"/>
    <w:rsid w:val="000205C2"/>
    <w:rsid w:val="000578A5"/>
    <w:rsid w:val="000610D2"/>
    <w:rsid w:val="000938C8"/>
    <w:rsid w:val="000D09F6"/>
    <w:rsid w:val="000F2361"/>
    <w:rsid w:val="001200BD"/>
    <w:rsid w:val="00123969"/>
    <w:rsid w:val="0017615C"/>
    <w:rsid w:val="00190098"/>
    <w:rsid w:val="0019535A"/>
    <w:rsid w:val="002458DA"/>
    <w:rsid w:val="002A29F4"/>
    <w:rsid w:val="002A5875"/>
    <w:rsid w:val="002E63FE"/>
    <w:rsid w:val="002F3547"/>
    <w:rsid w:val="00327317"/>
    <w:rsid w:val="003465E6"/>
    <w:rsid w:val="003A0553"/>
    <w:rsid w:val="003A323C"/>
    <w:rsid w:val="00415792"/>
    <w:rsid w:val="00421366"/>
    <w:rsid w:val="004364E4"/>
    <w:rsid w:val="004D0FD6"/>
    <w:rsid w:val="004D28EB"/>
    <w:rsid w:val="00540783"/>
    <w:rsid w:val="005573E0"/>
    <w:rsid w:val="005709B5"/>
    <w:rsid w:val="005810A8"/>
    <w:rsid w:val="00613F55"/>
    <w:rsid w:val="00640EAB"/>
    <w:rsid w:val="00645FDE"/>
    <w:rsid w:val="00652D16"/>
    <w:rsid w:val="00661367"/>
    <w:rsid w:val="0067350B"/>
    <w:rsid w:val="006A4DE3"/>
    <w:rsid w:val="006A5C93"/>
    <w:rsid w:val="006B66D5"/>
    <w:rsid w:val="006C6F1E"/>
    <w:rsid w:val="00717BAA"/>
    <w:rsid w:val="007279D3"/>
    <w:rsid w:val="0073701B"/>
    <w:rsid w:val="0074305D"/>
    <w:rsid w:val="00765E88"/>
    <w:rsid w:val="008123A1"/>
    <w:rsid w:val="00820140"/>
    <w:rsid w:val="00821EA0"/>
    <w:rsid w:val="00851768"/>
    <w:rsid w:val="00854679"/>
    <w:rsid w:val="00855A4E"/>
    <w:rsid w:val="00862D51"/>
    <w:rsid w:val="0088183A"/>
    <w:rsid w:val="008F248B"/>
    <w:rsid w:val="00933260"/>
    <w:rsid w:val="009519D7"/>
    <w:rsid w:val="00964C12"/>
    <w:rsid w:val="009847D1"/>
    <w:rsid w:val="00A21430"/>
    <w:rsid w:val="00A5167E"/>
    <w:rsid w:val="00A76466"/>
    <w:rsid w:val="00AB5251"/>
    <w:rsid w:val="00AC4BD2"/>
    <w:rsid w:val="00AF259C"/>
    <w:rsid w:val="00AF32F1"/>
    <w:rsid w:val="00B053FA"/>
    <w:rsid w:val="00B34E3A"/>
    <w:rsid w:val="00B46592"/>
    <w:rsid w:val="00B67EDA"/>
    <w:rsid w:val="00BA6312"/>
    <w:rsid w:val="00BD493F"/>
    <w:rsid w:val="00BD60BF"/>
    <w:rsid w:val="00C04C40"/>
    <w:rsid w:val="00C55266"/>
    <w:rsid w:val="00CA2844"/>
    <w:rsid w:val="00CC3A9B"/>
    <w:rsid w:val="00D0416D"/>
    <w:rsid w:val="00D14738"/>
    <w:rsid w:val="00D701B3"/>
    <w:rsid w:val="00D8317D"/>
    <w:rsid w:val="00D905F7"/>
    <w:rsid w:val="00D95264"/>
    <w:rsid w:val="00DC3D9E"/>
    <w:rsid w:val="00DC585A"/>
    <w:rsid w:val="00DF792E"/>
    <w:rsid w:val="00E1382F"/>
    <w:rsid w:val="00E622BA"/>
    <w:rsid w:val="00E82321"/>
    <w:rsid w:val="00EC244A"/>
    <w:rsid w:val="00F130D2"/>
    <w:rsid w:val="00F52B70"/>
    <w:rsid w:val="00F56F20"/>
    <w:rsid w:val="00F633F6"/>
    <w:rsid w:val="00F85334"/>
    <w:rsid w:val="00F90ED6"/>
    <w:rsid w:val="00FD551E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633F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5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2A5875"/>
    <w:pPr>
      <w:jc w:val="center"/>
    </w:pPr>
    <w:rPr>
      <w:sz w:val="20"/>
      <w:szCs w:val="20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10">
    <w:name w:val="Заголовок 1 Знак"/>
    <w:link w:val="1"/>
    <w:uiPriority w:val="99"/>
    <w:locked/>
    <w:rsid w:val="00B34E3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rsid w:val="0055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character" w:customStyle="1" w:styleId="a6">
    <w:name w:val="ќті__¾¬ÐÓ‰ÿ˜ ÐÐÌÔ¬ÿ"/>
    <w:uiPriority w:val="99"/>
    <w:rsid w:val="00123969"/>
    <w:rPr>
      <w:rFonts w:cs="Times New Roman"/>
      <w:b/>
      <w:bCs/>
      <w:color w:val="008000"/>
    </w:rPr>
  </w:style>
  <w:style w:type="character" w:customStyle="1" w:styleId="30">
    <w:name w:val="Основной текст 3 Знак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character" w:customStyle="1" w:styleId="a4">
    <w:name w:val="Название Знак"/>
    <w:link w:val="a3"/>
    <w:uiPriority w:val="99"/>
    <w:locked/>
    <w:rsid w:val="00B34E3A"/>
    <w:rPr>
      <w:rFonts w:ascii="Cambria" w:hAnsi="Cambria" w:cs="Cambria"/>
      <w:b/>
      <w:bCs/>
      <w:kern w:val="28"/>
      <w:sz w:val="32"/>
      <w:szCs w:val="32"/>
    </w:rPr>
  </w:style>
  <w:style w:type="paragraph" w:customStyle="1" w:styleId="a7">
    <w:name w:val="ЦЎ‡ÔÚ½Ì (ÒÓÕÓ»Ú_ÚÕÕÌË)"/>
    <w:basedOn w:val="a"/>
    <w:next w:val="a"/>
    <w:uiPriority w:val="99"/>
    <w:rsid w:val="00581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‰¾Ó‰Ó¾ ‰Ì¼¾Ô¾ÕÚ¾"/>
    <w:uiPriority w:val="99"/>
    <w:rsid w:val="005810A8"/>
    <w:rPr>
      <w:b/>
      <w:color w:val="000080"/>
    </w:rPr>
  </w:style>
  <w:style w:type="character" w:customStyle="1" w:styleId="20">
    <w:name w:val="Заголовок 2 Знак"/>
    <w:basedOn w:val="a0"/>
    <w:link w:val="2"/>
    <w:semiHidden/>
    <w:rsid w:val="00415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176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32238/" TargetMode="External"/><Relationship Id="rId13" Type="http://schemas.openxmlformats.org/officeDocument/2006/relationships/hyperlink" Target="https://www.garant.ru/products/ipo/prime/doc/7453223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32238/" TargetMode="External"/><Relationship Id="rId12" Type="http://schemas.openxmlformats.org/officeDocument/2006/relationships/hyperlink" Target="https://www.garant.ru/products/ipo/prime/doc/74532238/" TargetMode="External"/><Relationship Id="rId17" Type="http://schemas.openxmlformats.org/officeDocument/2006/relationships/hyperlink" Target="https://www.garant.ru/products/ipo/prime/doc/745322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45322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32238/" TargetMode="External"/><Relationship Id="rId11" Type="http://schemas.openxmlformats.org/officeDocument/2006/relationships/hyperlink" Target="https://www.garant.ru/products/ipo/prime/doc/74532238/" TargetMode="External"/><Relationship Id="rId5" Type="http://schemas.openxmlformats.org/officeDocument/2006/relationships/hyperlink" Target="https://www.garant.ru/products/ipo/prime/doc/74532238/" TargetMode="External"/><Relationship Id="rId15" Type="http://schemas.openxmlformats.org/officeDocument/2006/relationships/hyperlink" Target="https://www.garant.ru/products/ipo/prime/doc/74532238/" TargetMode="External"/><Relationship Id="rId10" Type="http://schemas.openxmlformats.org/officeDocument/2006/relationships/hyperlink" Target="https://www.garant.ru/products/ipo/prime/doc/7453223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532238/" TargetMode="External"/><Relationship Id="rId14" Type="http://schemas.openxmlformats.org/officeDocument/2006/relationships/hyperlink" Target="https://www.garant.ru/products/ipo/prime/doc/74532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2035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О разработке, внедрении и подготовке к сертификации системы менеджмента качества в ГОУ ДПО ИГИУВ</vt:lpstr>
      <vt:lpstr/>
      <vt:lpstr/>
      <vt:lpstr/>
      <vt:lpstr>Руководствуясь законодательством Российской Федерации в сфере охраны здоровья гр</vt:lpstr>
    </vt:vector>
  </TitlesOfParts>
  <Company>IGPU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разработке, внедрении и подготовке к сертификации системы менеджмента качества в ГОУ ДПО ИГИУВ</dc:title>
  <dc:creator>User_2</dc:creator>
  <cp:lastModifiedBy>Светлана</cp:lastModifiedBy>
  <cp:revision>6</cp:revision>
  <cp:lastPrinted>2020-11-19T13:07:00Z</cp:lastPrinted>
  <dcterms:created xsi:type="dcterms:W3CDTF">2020-12-08T13:08:00Z</dcterms:created>
  <dcterms:modified xsi:type="dcterms:W3CDTF">2020-12-08T13:12:00Z</dcterms:modified>
</cp:coreProperties>
</file>